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6493A" w14:textId="2957055C" w:rsidR="00B872F7" w:rsidRDefault="00B872F7" w:rsidP="00D53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Accionista: D./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Dña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3339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39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39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39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39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39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3910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="00333910">
        <w:rPr>
          <w:rFonts w:ascii="Times New Roman" w:hAnsi="Times New Roman" w:cs="Times New Roman"/>
          <w:b/>
          <w:bCs/>
          <w:sz w:val="24"/>
          <w:szCs w:val="24"/>
        </w:rPr>
        <w:t>NIF:…</w:t>
      </w:r>
      <w:proofErr w:type="gramEnd"/>
      <w:r w:rsidR="00333910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</w:p>
    <w:p w14:paraId="507D43E8" w14:textId="77777777" w:rsidR="00B872F7" w:rsidRDefault="00B872F7" w:rsidP="00D53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CB40B" w14:textId="6585C7D2" w:rsidR="00B872F7" w:rsidRDefault="00B872F7" w:rsidP="00B872F7">
      <w:pPr>
        <w:rPr>
          <w:rFonts w:ascii="Times New Roman" w:hAnsi="Times New Roman" w:cs="Times New Roman"/>
          <w:sz w:val="24"/>
          <w:szCs w:val="24"/>
        </w:rPr>
      </w:pPr>
      <w:r w:rsidRPr="00D5396D">
        <w:rPr>
          <w:rFonts w:ascii="Times New Roman" w:hAnsi="Times New Roman" w:cs="Times New Roman"/>
          <w:sz w:val="24"/>
          <w:szCs w:val="24"/>
        </w:rPr>
        <w:t>Número de acciones</w:t>
      </w:r>
      <w:r>
        <w:rPr>
          <w:rFonts w:ascii="Times New Roman" w:hAnsi="Times New Roman" w:cs="Times New Roman"/>
          <w:sz w:val="24"/>
          <w:szCs w:val="24"/>
        </w:rPr>
        <w:t>: …………</w:t>
      </w:r>
    </w:p>
    <w:p w14:paraId="7D0AF120" w14:textId="77777777" w:rsidR="00B872F7" w:rsidRDefault="00B872F7" w:rsidP="00D53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4DF491" w14:textId="5C603E05" w:rsidR="00EC5A4C" w:rsidRPr="00D5396D" w:rsidRDefault="00EC5A4C" w:rsidP="00B87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7EC0">
        <w:rPr>
          <w:rFonts w:ascii="Times New Roman" w:hAnsi="Times New Roman" w:cs="Times New Roman"/>
          <w:sz w:val="24"/>
          <w:szCs w:val="24"/>
        </w:rPr>
        <w:t>Marque con una cruz en la casilla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EC0">
        <w:rPr>
          <w:rFonts w:ascii="Times New Roman" w:hAnsi="Times New Roman" w:cs="Times New Roman"/>
          <w:sz w:val="24"/>
          <w:szCs w:val="24"/>
        </w:rPr>
        <w:t>correspondiente</w:t>
      </w:r>
    </w:p>
    <w:tbl>
      <w:tblPr>
        <w:tblStyle w:val="Tablaconcuadrcula"/>
        <w:tblW w:w="9508" w:type="dxa"/>
        <w:tblLook w:val="04A0" w:firstRow="1" w:lastRow="0" w:firstColumn="1" w:lastColumn="0" w:noHBand="0" w:noVBand="1"/>
      </w:tblPr>
      <w:tblGrid>
        <w:gridCol w:w="2377"/>
        <w:gridCol w:w="879"/>
        <w:gridCol w:w="5386"/>
        <w:gridCol w:w="866"/>
      </w:tblGrid>
      <w:tr w:rsidR="00EC5A4C" w14:paraId="416D3D41" w14:textId="77777777" w:rsidTr="00EC5A4C">
        <w:trPr>
          <w:trHeight w:val="425"/>
        </w:trPr>
        <w:tc>
          <w:tcPr>
            <w:tcW w:w="2377" w:type="dxa"/>
          </w:tcPr>
          <w:p w14:paraId="65E77D72" w14:textId="77777777" w:rsidR="00EC5A4C" w:rsidRDefault="00EC5A4C" w:rsidP="00B87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DELEGACIÓN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879" w:type="dxa"/>
          </w:tcPr>
          <w:p w14:paraId="7CC47313" w14:textId="77777777" w:rsidR="00EC5A4C" w:rsidRDefault="00EC5A4C" w:rsidP="00B87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177F98FD" w14:textId="639FB228" w:rsidR="00EC5A4C" w:rsidRDefault="00EC5A4C" w:rsidP="00EC5A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VOTO POR CORREO</w:t>
            </w:r>
          </w:p>
        </w:tc>
        <w:tc>
          <w:tcPr>
            <w:tcW w:w="866" w:type="dxa"/>
          </w:tcPr>
          <w:p w14:paraId="5136E147" w14:textId="1438E64B" w:rsidR="00EC5A4C" w:rsidRDefault="00EC5A4C" w:rsidP="00B87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25E3064" w14:textId="77777777" w:rsidR="00B872F7" w:rsidRDefault="00B872F7" w:rsidP="00D53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CEA65" w14:textId="27D14559" w:rsidR="00D5396D" w:rsidRPr="00D5396D" w:rsidRDefault="00D5396D" w:rsidP="00D53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396D">
        <w:rPr>
          <w:rFonts w:ascii="Times New Roman" w:hAnsi="Times New Roman" w:cs="Times New Roman"/>
          <w:b/>
          <w:bCs/>
          <w:sz w:val="24"/>
          <w:szCs w:val="24"/>
        </w:rPr>
        <w:t>Accionistas que deseen delegar su representación en la Junta</w:t>
      </w:r>
    </w:p>
    <w:p w14:paraId="7B38F862" w14:textId="77777777" w:rsidR="00D5396D" w:rsidRPr="00D5396D" w:rsidRDefault="00D5396D" w:rsidP="00D53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96D">
        <w:rPr>
          <w:rFonts w:ascii="Times New Roman" w:hAnsi="Times New Roman" w:cs="Times New Roman"/>
          <w:sz w:val="24"/>
          <w:szCs w:val="24"/>
        </w:rPr>
        <w:t>El accionista a cuyo favor se ha expedido la presente tarjeta, confiere su representación para esta Junta a:</w:t>
      </w:r>
    </w:p>
    <w:p w14:paraId="1F18C302" w14:textId="77777777" w:rsidR="00B872F7" w:rsidRDefault="00D5396D" w:rsidP="00B872F7">
      <w:pPr>
        <w:rPr>
          <w:rFonts w:ascii="Times New Roman" w:hAnsi="Times New Roman" w:cs="Times New Roman"/>
          <w:sz w:val="24"/>
          <w:szCs w:val="24"/>
        </w:rPr>
      </w:pPr>
      <w:r w:rsidRPr="00D539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B872F7" w:rsidRPr="00B872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AC3A1" w14:textId="63D11F43" w:rsidR="00D5396D" w:rsidRPr="00D5396D" w:rsidRDefault="00D5396D" w:rsidP="00D5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>(Se entenderá conferida a</w:t>
      </w:r>
      <w:r>
        <w:rPr>
          <w:rFonts w:ascii="Times New Roman" w:hAnsi="Times New Roman" w:cs="Times New Roman"/>
        </w:rPr>
        <w:t xml:space="preserve"> </w:t>
      </w:r>
      <w:r w:rsidRPr="00D5396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a Administradora Única</w:t>
      </w:r>
      <w:r w:rsidRPr="00D5396D">
        <w:rPr>
          <w:rFonts w:ascii="Times New Roman" w:hAnsi="Times New Roman" w:cs="Times New Roman"/>
        </w:rPr>
        <w:t xml:space="preserve">, y en su ausencia al </w:t>
      </w:r>
      <w:proofErr w:type="gramStart"/>
      <w:r w:rsidRPr="00D5396D">
        <w:rPr>
          <w:rFonts w:ascii="Times New Roman" w:hAnsi="Times New Roman" w:cs="Times New Roman"/>
        </w:rPr>
        <w:t>Secretario</w:t>
      </w:r>
      <w:proofErr w:type="gramEnd"/>
      <w:r w:rsidRPr="00D5396D">
        <w:rPr>
          <w:rFonts w:ascii="Times New Roman" w:hAnsi="Times New Roman" w:cs="Times New Roman"/>
        </w:rPr>
        <w:t xml:space="preserve"> de la Junta General Ordinaria</w:t>
      </w:r>
      <w:r w:rsidR="00F47EC0">
        <w:rPr>
          <w:rFonts w:ascii="Times New Roman" w:hAnsi="Times New Roman" w:cs="Times New Roman"/>
        </w:rPr>
        <w:t xml:space="preserve"> y Extraordinaria </w:t>
      </w:r>
      <w:r w:rsidRPr="00D5396D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Pr="00D5396D">
        <w:rPr>
          <w:rFonts w:ascii="Times New Roman" w:hAnsi="Times New Roman" w:cs="Times New Roman"/>
        </w:rPr>
        <w:t>Accionistas, toda delegación que se reciba en la Sociedad con el nombre del representante en blanco)</w:t>
      </w:r>
    </w:p>
    <w:p w14:paraId="08C71CA3" w14:textId="77777777" w:rsidR="00D5396D" w:rsidRDefault="00D5396D" w:rsidP="00D5396D">
      <w:pPr>
        <w:pStyle w:val="Sangra2detindependiente"/>
      </w:pPr>
    </w:p>
    <w:p w14:paraId="0F089C83" w14:textId="790DCB43" w:rsidR="00D5396D" w:rsidRPr="00F47EC0" w:rsidRDefault="00D5396D" w:rsidP="00F47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A4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Instrucciones precisas de voto a propuestas formuladas por </w:t>
      </w:r>
      <w:r w:rsidR="00F47EC0" w:rsidRPr="00EC5A4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la Administradora Única</w:t>
      </w:r>
      <w:r w:rsidRPr="00EC5A4C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EC5A4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43982454"/>
      <w:r w:rsidRPr="00EC5A4C">
        <w:rPr>
          <w:rFonts w:ascii="Times New Roman" w:hAnsi="Times New Roman" w:cs="Times New Roman"/>
          <w:sz w:val="24"/>
          <w:szCs w:val="24"/>
        </w:rPr>
        <w:t>Marque</w:t>
      </w:r>
      <w:r w:rsidRPr="00F47EC0">
        <w:rPr>
          <w:rFonts w:ascii="Times New Roman" w:hAnsi="Times New Roman" w:cs="Times New Roman"/>
          <w:sz w:val="24"/>
          <w:szCs w:val="24"/>
        </w:rPr>
        <w:t xml:space="preserve"> con una cruz en la casilla</w:t>
      </w:r>
      <w:r w:rsidR="00F47EC0">
        <w:rPr>
          <w:rFonts w:ascii="Times New Roman" w:hAnsi="Times New Roman" w:cs="Times New Roman"/>
          <w:sz w:val="24"/>
          <w:szCs w:val="24"/>
        </w:rPr>
        <w:t xml:space="preserve"> </w:t>
      </w:r>
      <w:r w:rsidRPr="00F47EC0">
        <w:rPr>
          <w:rFonts w:ascii="Times New Roman" w:hAnsi="Times New Roman" w:cs="Times New Roman"/>
          <w:sz w:val="24"/>
          <w:szCs w:val="24"/>
        </w:rPr>
        <w:t xml:space="preserve">correspondiente </w:t>
      </w:r>
      <w:bookmarkEnd w:id="0"/>
      <w:r w:rsidRPr="00F47EC0">
        <w:rPr>
          <w:rFonts w:ascii="Times New Roman" w:hAnsi="Times New Roman" w:cs="Times New Roman"/>
          <w:sz w:val="24"/>
          <w:szCs w:val="24"/>
        </w:rPr>
        <w:t>las instrucciones precisas de voto para los asuntos incluidos en el Orden del Día</w:t>
      </w:r>
      <w:r w:rsidR="00EC5A4C">
        <w:rPr>
          <w:rFonts w:ascii="Times New Roman" w:hAnsi="Times New Roman" w:cs="Times New Roman"/>
          <w:sz w:val="24"/>
          <w:szCs w:val="24"/>
        </w:rPr>
        <w:t>, tanto si desea delegar su voto como si desea votar por correo</w:t>
      </w:r>
      <w:r w:rsidRPr="00F47EC0">
        <w:rPr>
          <w:rFonts w:ascii="Times New Roman" w:hAnsi="Times New Roman" w:cs="Times New Roman"/>
          <w:sz w:val="24"/>
          <w:szCs w:val="24"/>
        </w:rPr>
        <w:t>. En caso de que no se complete alguna</w:t>
      </w:r>
      <w:r w:rsidR="00F47EC0">
        <w:rPr>
          <w:rFonts w:ascii="Times New Roman" w:hAnsi="Times New Roman" w:cs="Times New Roman"/>
          <w:sz w:val="24"/>
          <w:szCs w:val="24"/>
        </w:rPr>
        <w:t xml:space="preserve"> </w:t>
      </w:r>
      <w:r w:rsidRPr="00F47EC0">
        <w:rPr>
          <w:rFonts w:ascii="Times New Roman" w:hAnsi="Times New Roman" w:cs="Times New Roman"/>
          <w:sz w:val="24"/>
          <w:szCs w:val="24"/>
        </w:rPr>
        <w:t>de las citadas casillas, se entenderá que la instrucción precisa que efectúa el representado es la de votar a favor de las propuestas de</w:t>
      </w:r>
      <w:r w:rsidR="00FF0C4A" w:rsidRPr="00F47EC0">
        <w:rPr>
          <w:rFonts w:ascii="Times New Roman" w:hAnsi="Times New Roman" w:cs="Times New Roman"/>
          <w:sz w:val="24"/>
          <w:szCs w:val="24"/>
        </w:rPr>
        <w:t xml:space="preserve"> </w:t>
      </w:r>
      <w:r w:rsidRPr="00F47EC0">
        <w:rPr>
          <w:rFonts w:ascii="Times New Roman" w:hAnsi="Times New Roman" w:cs="Times New Roman"/>
          <w:sz w:val="24"/>
          <w:szCs w:val="24"/>
        </w:rPr>
        <w:t xml:space="preserve">acuerdo formuladas por </w:t>
      </w:r>
      <w:r w:rsidR="00FF0C4A" w:rsidRPr="00F47EC0">
        <w:rPr>
          <w:rFonts w:ascii="Times New Roman" w:hAnsi="Times New Roman" w:cs="Times New Roman"/>
          <w:sz w:val="24"/>
          <w:szCs w:val="24"/>
        </w:rPr>
        <w:t>la Administradora Única</w:t>
      </w:r>
      <w:r w:rsidRPr="00F47EC0">
        <w:rPr>
          <w:rFonts w:ascii="Times New Roman" w:hAnsi="Times New Roman" w:cs="Times New Roman"/>
          <w:sz w:val="24"/>
          <w:szCs w:val="24"/>
        </w:rPr>
        <w:t>.</w:t>
      </w:r>
    </w:p>
    <w:p w14:paraId="5BAD98F1" w14:textId="77777777" w:rsidR="00FF0C4A" w:rsidRDefault="00FF0C4A" w:rsidP="00D53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5542" w:type="dxa"/>
        <w:tblLook w:val="04A0" w:firstRow="1" w:lastRow="0" w:firstColumn="1" w:lastColumn="0" w:noHBand="0" w:noVBand="1"/>
      </w:tblPr>
      <w:tblGrid>
        <w:gridCol w:w="1694"/>
        <w:gridCol w:w="961"/>
        <w:gridCol w:w="962"/>
        <w:gridCol w:w="962"/>
        <w:gridCol w:w="963"/>
      </w:tblGrid>
      <w:tr w:rsidR="00B97E2A" w14:paraId="465D2B79" w14:textId="77777777" w:rsidTr="00B97E2A">
        <w:tc>
          <w:tcPr>
            <w:tcW w:w="1694" w:type="dxa"/>
          </w:tcPr>
          <w:p w14:paraId="77A44BF2" w14:textId="77777777" w:rsidR="00B97E2A" w:rsidRDefault="00B97E2A" w:rsidP="00F47E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Orden del Día</w:t>
            </w:r>
          </w:p>
          <w:p w14:paraId="127CC323" w14:textId="52754351" w:rsidR="00B97E2A" w:rsidRPr="00491DD2" w:rsidRDefault="00B97E2A" w:rsidP="00F47E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DD2">
              <w:rPr>
                <w:rFonts w:ascii="Times New Roman" w:hAnsi="Times New Roman" w:cs="Times New Roman"/>
                <w:sz w:val="20"/>
                <w:szCs w:val="20"/>
              </w:rPr>
              <w:t>(en hoja adjunta)</w:t>
            </w:r>
          </w:p>
        </w:tc>
        <w:tc>
          <w:tcPr>
            <w:tcW w:w="961" w:type="dxa"/>
          </w:tcPr>
          <w:p w14:paraId="5756CAEA" w14:textId="7D6FC816" w:rsidR="00B97E2A" w:rsidRPr="00FF0C4A" w:rsidRDefault="00B97E2A" w:rsidP="00F47E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14:paraId="37B34B80" w14:textId="3490B2A6" w:rsidR="00B97E2A" w:rsidRPr="00F47EC0" w:rsidRDefault="00B97E2A" w:rsidP="00F47E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2" w:type="dxa"/>
          </w:tcPr>
          <w:p w14:paraId="746434D4" w14:textId="2E226558" w:rsidR="00B97E2A" w:rsidRPr="00F47EC0" w:rsidRDefault="00B97E2A" w:rsidP="00F47E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434BA639" w14:textId="7896AF0A" w:rsidR="00B97E2A" w:rsidRPr="00F47EC0" w:rsidRDefault="00B97E2A" w:rsidP="00F47E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97E2A" w14:paraId="0250D7AC" w14:textId="77777777" w:rsidTr="00B97E2A">
        <w:tc>
          <w:tcPr>
            <w:tcW w:w="1694" w:type="dxa"/>
          </w:tcPr>
          <w:p w14:paraId="7F59A6DB" w14:textId="7F87BA80" w:rsidR="00B97E2A" w:rsidRDefault="00B97E2A" w:rsidP="00D53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96D">
              <w:rPr>
                <w:rFonts w:ascii="Times New Roman" w:hAnsi="Times New Roman" w:cs="Times New Roman"/>
                <w:sz w:val="24"/>
                <w:szCs w:val="24"/>
              </w:rPr>
              <w:t>A favor</w:t>
            </w:r>
          </w:p>
        </w:tc>
        <w:tc>
          <w:tcPr>
            <w:tcW w:w="961" w:type="dxa"/>
          </w:tcPr>
          <w:p w14:paraId="2D6320F6" w14:textId="77777777" w:rsidR="00B97E2A" w:rsidRDefault="00B97E2A" w:rsidP="00D53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14:paraId="4EF44B84" w14:textId="77777777" w:rsidR="00B97E2A" w:rsidRDefault="00B97E2A" w:rsidP="00D53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14:paraId="0D01F21B" w14:textId="77777777" w:rsidR="00B97E2A" w:rsidRDefault="00B97E2A" w:rsidP="00D53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1EB19F8C" w14:textId="77777777" w:rsidR="00B97E2A" w:rsidRDefault="00B97E2A" w:rsidP="00D53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2A" w14:paraId="2FB143BB" w14:textId="77777777" w:rsidTr="00B97E2A">
        <w:tc>
          <w:tcPr>
            <w:tcW w:w="1694" w:type="dxa"/>
          </w:tcPr>
          <w:p w14:paraId="726E8453" w14:textId="2AD1CE38" w:rsidR="00B97E2A" w:rsidRDefault="00B97E2A" w:rsidP="00D53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96D">
              <w:rPr>
                <w:rFonts w:ascii="Times New Roman" w:hAnsi="Times New Roman" w:cs="Times New Roman"/>
                <w:sz w:val="24"/>
                <w:szCs w:val="24"/>
              </w:rPr>
              <w:t>En contra</w:t>
            </w:r>
          </w:p>
        </w:tc>
        <w:tc>
          <w:tcPr>
            <w:tcW w:w="961" w:type="dxa"/>
          </w:tcPr>
          <w:p w14:paraId="14D74FC1" w14:textId="77777777" w:rsidR="00B97E2A" w:rsidRDefault="00B97E2A" w:rsidP="00D53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14:paraId="231B6360" w14:textId="77777777" w:rsidR="00B97E2A" w:rsidRDefault="00B97E2A" w:rsidP="00D53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14:paraId="6CC01F8E" w14:textId="77777777" w:rsidR="00B97E2A" w:rsidRDefault="00B97E2A" w:rsidP="00D53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218787F1" w14:textId="77777777" w:rsidR="00B97E2A" w:rsidRDefault="00B97E2A" w:rsidP="00D53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2A" w14:paraId="4976077F" w14:textId="77777777" w:rsidTr="00B97E2A">
        <w:tc>
          <w:tcPr>
            <w:tcW w:w="1694" w:type="dxa"/>
          </w:tcPr>
          <w:p w14:paraId="3E803BCB" w14:textId="72D501D9" w:rsidR="00B97E2A" w:rsidRDefault="00B97E2A" w:rsidP="00D53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96D">
              <w:rPr>
                <w:rFonts w:ascii="Times New Roman" w:hAnsi="Times New Roman" w:cs="Times New Roman"/>
                <w:sz w:val="24"/>
                <w:szCs w:val="24"/>
              </w:rPr>
              <w:t>Abstención</w:t>
            </w:r>
          </w:p>
        </w:tc>
        <w:tc>
          <w:tcPr>
            <w:tcW w:w="961" w:type="dxa"/>
          </w:tcPr>
          <w:p w14:paraId="5882B2EF" w14:textId="77777777" w:rsidR="00B97E2A" w:rsidRDefault="00B97E2A" w:rsidP="00D53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14:paraId="29177303" w14:textId="77777777" w:rsidR="00B97E2A" w:rsidRDefault="00B97E2A" w:rsidP="00D53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14:paraId="03A3FB0F" w14:textId="77777777" w:rsidR="00B97E2A" w:rsidRDefault="00B97E2A" w:rsidP="00D53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44E30E12" w14:textId="77777777" w:rsidR="00B97E2A" w:rsidRDefault="00B97E2A" w:rsidP="00D53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7DF9AC" w14:textId="77777777" w:rsidR="00FF0C4A" w:rsidRPr="00D5396D" w:rsidRDefault="00FF0C4A" w:rsidP="00D53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12C07" w14:textId="538D5F90" w:rsidR="002C3570" w:rsidRDefault="00D5396D" w:rsidP="002C3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A4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Extensión de la delegación</w:t>
      </w:r>
      <w:r w:rsidRPr="00D5396D">
        <w:rPr>
          <w:rFonts w:ascii="Times New Roman" w:hAnsi="Times New Roman" w:cs="Times New Roman"/>
          <w:sz w:val="24"/>
          <w:szCs w:val="24"/>
        </w:rPr>
        <w:t xml:space="preserve">. La delegación se extiende también a las propuestas de acuerdo no formuladas por </w:t>
      </w:r>
      <w:r w:rsidR="002C3570">
        <w:rPr>
          <w:rFonts w:ascii="Times New Roman" w:hAnsi="Times New Roman" w:cs="Times New Roman"/>
          <w:sz w:val="24"/>
          <w:szCs w:val="24"/>
        </w:rPr>
        <w:t xml:space="preserve">la Administradora Única </w:t>
      </w:r>
      <w:r w:rsidRPr="00D5396D">
        <w:rPr>
          <w:rFonts w:ascii="Times New Roman" w:hAnsi="Times New Roman" w:cs="Times New Roman"/>
          <w:sz w:val="24"/>
          <w:szCs w:val="24"/>
        </w:rPr>
        <w:t>o sobre los asuntos que, aun no figurando en el Orden del Día, puedan ser sometidos a votación en la Junta por así permitirlo la Ley. Si Vd.</w:t>
      </w:r>
      <w:r w:rsidR="002C3570">
        <w:rPr>
          <w:rFonts w:ascii="Times New Roman" w:hAnsi="Times New Roman" w:cs="Times New Roman"/>
          <w:sz w:val="24"/>
          <w:szCs w:val="24"/>
        </w:rPr>
        <w:t xml:space="preserve"> </w:t>
      </w:r>
      <w:r w:rsidRPr="00D5396D">
        <w:rPr>
          <w:rFonts w:ascii="Times New Roman" w:hAnsi="Times New Roman" w:cs="Times New Roman"/>
          <w:sz w:val="24"/>
          <w:szCs w:val="24"/>
        </w:rPr>
        <w:t>no desea que sea así, marque la casilla NO siguiente, en cuyo caso se entenderá que instruye de forma precisa a su representante para que</w:t>
      </w:r>
      <w:r w:rsidR="002C3570">
        <w:rPr>
          <w:rFonts w:ascii="Times New Roman" w:hAnsi="Times New Roman" w:cs="Times New Roman"/>
          <w:sz w:val="24"/>
          <w:szCs w:val="24"/>
        </w:rPr>
        <w:t xml:space="preserve"> </w:t>
      </w:r>
      <w:r w:rsidRPr="00D5396D">
        <w:rPr>
          <w:rFonts w:ascii="Times New Roman" w:hAnsi="Times New Roman" w:cs="Times New Roman"/>
          <w:sz w:val="24"/>
          <w:szCs w:val="24"/>
        </w:rPr>
        <w:t>se abstenga.</w:t>
      </w:r>
    </w:p>
    <w:p w14:paraId="15E06225" w14:textId="77777777" w:rsidR="002C3570" w:rsidRDefault="002C3570" w:rsidP="002C3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5F82C" w14:textId="0027B115" w:rsidR="00D5396D" w:rsidRPr="00D5396D" w:rsidRDefault="00D5396D" w:rsidP="002C3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96D">
        <w:rPr>
          <w:rFonts w:ascii="Times New Roman" w:hAnsi="Times New Roman" w:cs="Times New Roman"/>
          <w:sz w:val="24"/>
          <w:szCs w:val="24"/>
        </w:rPr>
        <w:t xml:space="preserve"> □ NO</w:t>
      </w:r>
    </w:p>
    <w:p w14:paraId="387D22CE" w14:textId="77777777" w:rsidR="002C3570" w:rsidRDefault="002C3570" w:rsidP="00D53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4397C8" w14:textId="4554715A" w:rsidR="00D5396D" w:rsidRPr="00D5396D" w:rsidRDefault="00D5396D" w:rsidP="00D53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96D">
        <w:rPr>
          <w:rFonts w:ascii="Times New Roman" w:hAnsi="Times New Roman" w:cs="Times New Roman"/>
          <w:sz w:val="24"/>
          <w:szCs w:val="24"/>
        </w:rPr>
        <w:t xml:space="preserve">Si la delegación se extiende a tales propuestas, la instrucción precisa del accionista al representante es la de votar en contra de </w:t>
      </w:r>
      <w:proofErr w:type="gramStart"/>
      <w:r w:rsidRPr="00D5396D">
        <w:rPr>
          <w:rFonts w:ascii="Times New Roman" w:hAnsi="Times New Roman" w:cs="Times New Roman"/>
          <w:sz w:val="24"/>
          <w:szCs w:val="24"/>
        </w:rPr>
        <w:t>las mismas</w:t>
      </w:r>
      <w:proofErr w:type="gramEnd"/>
      <w:r w:rsidR="002C3570">
        <w:rPr>
          <w:rFonts w:ascii="Times New Roman" w:hAnsi="Times New Roman" w:cs="Times New Roman"/>
          <w:sz w:val="24"/>
          <w:szCs w:val="24"/>
        </w:rPr>
        <w:t xml:space="preserve">, </w:t>
      </w:r>
      <w:r w:rsidRPr="00D5396D">
        <w:rPr>
          <w:rFonts w:ascii="Times New Roman" w:hAnsi="Times New Roman" w:cs="Times New Roman"/>
          <w:sz w:val="24"/>
          <w:szCs w:val="24"/>
        </w:rPr>
        <w:t>salvo que otra cosa indique a continuación.</w:t>
      </w:r>
    </w:p>
    <w:p w14:paraId="3822AE9F" w14:textId="04CE2200" w:rsidR="00D5396D" w:rsidRDefault="00D5396D" w:rsidP="00D53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9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72FB1989" w14:textId="260F9E2C" w:rsidR="002C3570" w:rsidRDefault="002C3570" w:rsidP="00D53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3CC23" w14:textId="77777777" w:rsidR="002C3570" w:rsidRPr="00D5396D" w:rsidRDefault="002C3570" w:rsidP="00D53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1D0DF" w14:textId="1E2B1F80" w:rsidR="00D5396D" w:rsidRDefault="00D5396D" w:rsidP="00D53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396D">
        <w:rPr>
          <w:rFonts w:ascii="Times New Roman" w:hAnsi="Times New Roman" w:cs="Times New Roman"/>
          <w:b/>
          <w:bCs/>
          <w:sz w:val="24"/>
          <w:szCs w:val="24"/>
        </w:rPr>
        <w:t>Firma del accionista</w:t>
      </w:r>
      <w:r w:rsidR="002C35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C35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C35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C35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C35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C35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396D">
        <w:rPr>
          <w:rFonts w:ascii="Times New Roman" w:hAnsi="Times New Roman" w:cs="Times New Roman"/>
          <w:b/>
          <w:bCs/>
          <w:sz w:val="24"/>
          <w:szCs w:val="24"/>
        </w:rPr>
        <w:t xml:space="preserve"> Firma del representante</w:t>
      </w:r>
    </w:p>
    <w:p w14:paraId="77644198" w14:textId="550846F7" w:rsidR="002C3570" w:rsidRDefault="002C3570" w:rsidP="00D53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76725" w14:textId="77777777" w:rsidR="00F47EC0" w:rsidRDefault="00F47EC0" w:rsidP="00D53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A2966" w14:textId="05F2F1F2" w:rsidR="002C3570" w:rsidRDefault="002C3570" w:rsidP="00D53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3873C1" w14:textId="77777777" w:rsidR="002C3570" w:rsidRPr="00D5396D" w:rsidRDefault="002C3570" w:rsidP="00D53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06BCF2" w14:textId="76BDC840" w:rsidR="00D5396D" w:rsidRPr="00D5396D" w:rsidRDefault="00D5396D" w:rsidP="00D53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96D">
        <w:rPr>
          <w:rFonts w:ascii="Times New Roman" w:hAnsi="Times New Roman" w:cs="Times New Roman"/>
          <w:sz w:val="24"/>
          <w:szCs w:val="24"/>
        </w:rPr>
        <w:t xml:space="preserve">En …………, a … de ………. de 2020 </w:t>
      </w:r>
      <w:r w:rsidR="00F47EC0">
        <w:rPr>
          <w:rFonts w:ascii="Times New Roman" w:hAnsi="Times New Roman" w:cs="Times New Roman"/>
          <w:sz w:val="24"/>
          <w:szCs w:val="24"/>
        </w:rPr>
        <w:tab/>
      </w:r>
      <w:r w:rsidR="00F47EC0">
        <w:rPr>
          <w:rFonts w:ascii="Times New Roman" w:hAnsi="Times New Roman" w:cs="Times New Roman"/>
          <w:sz w:val="24"/>
          <w:szCs w:val="24"/>
        </w:rPr>
        <w:tab/>
      </w:r>
      <w:r w:rsidRPr="00D5396D">
        <w:rPr>
          <w:rFonts w:ascii="Times New Roman" w:hAnsi="Times New Roman" w:cs="Times New Roman"/>
          <w:sz w:val="24"/>
          <w:szCs w:val="24"/>
        </w:rPr>
        <w:t>En …………</w:t>
      </w:r>
      <w:proofErr w:type="gramStart"/>
      <w:r w:rsidRPr="00D5396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5396D">
        <w:rPr>
          <w:rFonts w:ascii="Times New Roman" w:hAnsi="Times New Roman" w:cs="Times New Roman"/>
          <w:sz w:val="24"/>
          <w:szCs w:val="24"/>
        </w:rPr>
        <w:t>, a … de ………. de 2020</w:t>
      </w:r>
    </w:p>
    <w:p w14:paraId="018FE446" w14:textId="77777777" w:rsidR="00F47EC0" w:rsidRDefault="00F47EC0" w:rsidP="00D5396D">
      <w:pPr>
        <w:rPr>
          <w:rFonts w:ascii="Times New Roman" w:hAnsi="Times New Roman" w:cs="Times New Roman"/>
          <w:sz w:val="24"/>
          <w:szCs w:val="24"/>
        </w:rPr>
      </w:pPr>
    </w:p>
    <w:p w14:paraId="47ADB12C" w14:textId="6D72B528" w:rsidR="00B872F7" w:rsidRDefault="00B872F7" w:rsidP="00D5396D">
      <w:pPr>
        <w:rPr>
          <w:rFonts w:ascii="Times New Roman" w:hAnsi="Times New Roman" w:cs="Times New Roman"/>
          <w:sz w:val="24"/>
          <w:szCs w:val="24"/>
        </w:rPr>
      </w:pPr>
    </w:p>
    <w:sectPr w:rsidR="00B872F7" w:rsidSect="002C3570">
      <w:pgSz w:w="11906" w:h="16838"/>
      <w:pgMar w:top="1134" w:right="1134" w:bottom="102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6D"/>
    <w:rsid w:val="001458B6"/>
    <w:rsid w:val="00256E87"/>
    <w:rsid w:val="00291DDD"/>
    <w:rsid w:val="002C3570"/>
    <w:rsid w:val="00333910"/>
    <w:rsid w:val="00491DD2"/>
    <w:rsid w:val="0061740F"/>
    <w:rsid w:val="0069418A"/>
    <w:rsid w:val="00867009"/>
    <w:rsid w:val="00874F36"/>
    <w:rsid w:val="008C6EA3"/>
    <w:rsid w:val="008E784A"/>
    <w:rsid w:val="00930D65"/>
    <w:rsid w:val="00B23983"/>
    <w:rsid w:val="00B872F7"/>
    <w:rsid w:val="00B97E2A"/>
    <w:rsid w:val="00C5491B"/>
    <w:rsid w:val="00D5396D"/>
    <w:rsid w:val="00EC5A4C"/>
    <w:rsid w:val="00F47EC0"/>
    <w:rsid w:val="00FF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6F75C"/>
  <w15:chartTrackingRefBased/>
  <w15:docId w15:val="{09D9E29E-2659-451C-9471-E6452E92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D5396D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5396D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D5396D"/>
    <w:pPr>
      <w:spacing w:after="0" w:line="240" w:lineRule="auto"/>
      <w:ind w:left="993" w:hanging="426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5396D"/>
    <w:rPr>
      <w:rFonts w:ascii="Times New Roman" w:eastAsia="Times New Roman" w:hAnsi="Times New Roman" w:cs="Times New Roman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FF0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872F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87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2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briones alonso</dc:creator>
  <cp:keywords/>
  <dc:description/>
  <cp:lastModifiedBy>maria briones alonso</cp:lastModifiedBy>
  <cp:revision>2</cp:revision>
  <cp:lastPrinted>2020-06-30T17:59:00Z</cp:lastPrinted>
  <dcterms:created xsi:type="dcterms:W3CDTF">2021-01-18T10:42:00Z</dcterms:created>
  <dcterms:modified xsi:type="dcterms:W3CDTF">2021-01-18T10:42:00Z</dcterms:modified>
</cp:coreProperties>
</file>